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76" w:rsidRDefault="00A82676" w:rsidP="00A82676">
      <w:pPr>
        <w:spacing w:after="0"/>
        <w:jc w:val="right"/>
      </w:pPr>
      <w:r>
        <w:t xml:space="preserve">Додаток до рішення 12-ї сесії обласної ради </w:t>
      </w:r>
      <w:r>
        <w:br/>
      </w:r>
      <w:r>
        <w:rPr>
          <w:lang w:val="en-US"/>
        </w:rPr>
        <w:t>VII</w:t>
      </w:r>
      <w:r>
        <w:t xml:space="preserve"> скликання від 24.03.2017 №45-12/17 "</w:t>
      </w:r>
      <w:r>
        <w:t xml:space="preserve">Про внесення змін до Комплексної соціальної </w:t>
      </w:r>
      <w:r>
        <w:br/>
      </w:r>
      <w:r>
        <w:t>програми розвитку цивільного захисту,</w:t>
      </w:r>
      <w:r>
        <w:t xml:space="preserve"> </w:t>
      </w:r>
      <w:r>
        <w:t xml:space="preserve">забезпечення пожежної безпеки та запобігання і реагування на </w:t>
      </w:r>
      <w:r>
        <w:br/>
      </w:r>
      <w:r>
        <w:t>надзвичайні ситуації в Чернівецькій області</w:t>
      </w:r>
      <w:r>
        <w:t xml:space="preserve">" </w:t>
      </w:r>
      <w:r>
        <w:t>на 2014-2017  роки</w:t>
      </w:r>
    </w:p>
    <w:p w:rsidR="00A82676" w:rsidRPr="00A82676" w:rsidRDefault="00A82676" w:rsidP="00A82676">
      <w:pPr>
        <w:spacing w:after="0"/>
        <w:jc w:val="right"/>
      </w:pPr>
    </w:p>
    <w:tbl>
      <w:tblPr>
        <w:tblpPr w:leftFromText="180" w:rightFromText="180" w:vertAnchor="page" w:horzAnchor="margin" w:tblpY="2612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6"/>
        <w:gridCol w:w="1164"/>
        <w:gridCol w:w="2249"/>
        <w:gridCol w:w="854"/>
        <w:gridCol w:w="1722"/>
        <w:gridCol w:w="1345"/>
        <w:gridCol w:w="1065"/>
        <w:gridCol w:w="1276"/>
        <w:gridCol w:w="1417"/>
        <w:gridCol w:w="1134"/>
        <w:gridCol w:w="2835"/>
      </w:tblGrid>
      <w:tr w:rsidR="00A82676" w:rsidRPr="00227E1C" w:rsidTr="00A82676">
        <w:trPr>
          <w:tblHeader/>
        </w:trPr>
        <w:tc>
          <w:tcPr>
            <w:tcW w:w="356" w:type="dxa"/>
            <w:vMerge w:val="restart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№</w:t>
            </w:r>
          </w:p>
        </w:tc>
        <w:tc>
          <w:tcPr>
            <w:tcW w:w="1164" w:type="dxa"/>
            <w:vMerge w:val="restart"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 xml:space="preserve">Назва напряму </w:t>
            </w:r>
            <w:proofErr w:type="spellStart"/>
            <w:r w:rsidRPr="00303AF1">
              <w:rPr>
                <w:b/>
                <w:sz w:val="20"/>
              </w:rPr>
              <w:t>діяльно-сті</w:t>
            </w:r>
            <w:proofErr w:type="spellEnd"/>
            <w:r w:rsidRPr="00303AF1">
              <w:rPr>
                <w:b/>
                <w:sz w:val="20"/>
              </w:rPr>
              <w:t xml:space="preserve"> (</w:t>
            </w:r>
            <w:proofErr w:type="spellStart"/>
            <w:r w:rsidRPr="00303AF1">
              <w:rPr>
                <w:b/>
                <w:sz w:val="20"/>
              </w:rPr>
              <w:t>пріори-тети</w:t>
            </w:r>
            <w:proofErr w:type="spellEnd"/>
            <w:r w:rsidRPr="00303AF1">
              <w:rPr>
                <w:b/>
                <w:sz w:val="20"/>
              </w:rPr>
              <w:t xml:space="preserve"> та завдання)</w:t>
            </w:r>
          </w:p>
        </w:tc>
        <w:tc>
          <w:tcPr>
            <w:tcW w:w="2249" w:type="dxa"/>
            <w:vMerge w:val="restart"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Перелік заходів програми</w:t>
            </w:r>
          </w:p>
        </w:tc>
        <w:tc>
          <w:tcPr>
            <w:tcW w:w="854" w:type="dxa"/>
            <w:vMerge w:val="restart"/>
            <w:textDirection w:val="btLr"/>
            <w:vAlign w:val="center"/>
          </w:tcPr>
          <w:p w:rsidR="00A82676" w:rsidRPr="00303AF1" w:rsidRDefault="00A82676" w:rsidP="00A82676">
            <w:pPr>
              <w:pStyle w:val="a3"/>
              <w:ind w:left="113" w:right="113"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Термін виконання</w:t>
            </w:r>
          </w:p>
        </w:tc>
        <w:tc>
          <w:tcPr>
            <w:tcW w:w="1722" w:type="dxa"/>
            <w:vMerge w:val="restart"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Виконавці</w:t>
            </w:r>
          </w:p>
        </w:tc>
        <w:tc>
          <w:tcPr>
            <w:tcW w:w="1345" w:type="dxa"/>
            <w:vMerge w:val="restart"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Джерела</w:t>
            </w:r>
          </w:p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фінансування</w:t>
            </w:r>
          </w:p>
        </w:tc>
        <w:tc>
          <w:tcPr>
            <w:tcW w:w="4892" w:type="dxa"/>
            <w:gridSpan w:val="4"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Орієнтовані обсяги фінансування (вартість)</w:t>
            </w:r>
          </w:p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тис. грн. в т.ч.</w:t>
            </w:r>
          </w:p>
        </w:tc>
        <w:tc>
          <w:tcPr>
            <w:tcW w:w="2835" w:type="dxa"/>
            <w:tcBorders>
              <w:bottom w:val="nil"/>
            </w:tcBorders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</w:tr>
      <w:tr w:rsidR="00A82676" w:rsidRPr="00227E1C" w:rsidTr="00A82676">
        <w:trPr>
          <w:tblHeader/>
        </w:trPr>
        <w:tc>
          <w:tcPr>
            <w:tcW w:w="356" w:type="dxa"/>
            <w:vMerge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64" w:type="dxa"/>
            <w:vMerge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2249" w:type="dxa"/>
            <w:vMerge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854" w:type="dxa"/>
            <w:vMerge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722" w:type="dxa"/>
            <w:vMerge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345" w:type="dxa"/>
            <w:vMerge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065" w:type="dxa"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2014</w:t>
            </w:r>
          </w:p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рік</w:t>
            </w:r>
          </w:p>
        </w:tc>
        <w:tc>
          <w:tcPr>
            <w:tcW w:w="1276" w:type="dxa"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2015</w:t>
            </w:r>
          </w:p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рік</w:t>
            </w:r>
          </w:p>
        </w:tc>
        <w:tc>
          <w:tcPr>
            <w:tcW w:w="1417" w:type="dxa"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2016</w:t>
            </w:r>
          </w:p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рік</w:t>
            </w:r>
          </w:p>
        </w:tc>
        <w:tc>
          <w:tcPr>
            <w:tcW w:w="1134" w:type="dxa"/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2017</w:t>
            </w:r>
          </w:p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рік</w:t>
            </w:r>
          </w:p>
        </w:tc>
        <w:tc>
          <w:tcPr>
            <w:tcW w:w="2835" w:type="dxa"/>
            <w:tcBorders>
              <w:top w:val="nil"/>
            </w:tcBorders>
            <w:vAlign w:val="center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Очікуваний результат</w:t>
            </w:r>
          </w:p>
        </w:tc>
      </w:tr>
      <w:tr w:rsidR="00A82676" w:rsidRPr="00227E1C" w:rsidTr="00A82676">
        <w:trPr>
          <w:tblHeader/>
        </w:trPr>
        <w:tc>
          <w:tcPr>
            <w:tcW w:w="356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1</w:t>
            </w:r>
          </w:p>
        </w:tc>
        <w:tc>
          <w:tcPr>
            <w:tcW w:w="1164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2</w:t>
            </w:r>
          </w:p>
        </w:tc>
        <w:tc>
          <w:tcPr>
            <w:tcW w:w="2249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3</w:t>
            </w:r>
          </w:p>
        </w:tc>
        <w:tc>
          <w:tcPr>
            <w:tcW w:w="854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4</w:t>
            </w:r>
          </w:p>
        </w:tc>
        <w:tc>
          <w:tcPr>
            <w:tcW w:w="1722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5</w:t>
            </w:r>
          </w:p>
        </w:tc>
        <w:tc>
          <w:tcPr>
            <w:tcW w:w="1345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6</w:t>
            </w:r>
          </w:p>
        </w:tc>
        <w:tc>
          <w:tcPr>
            <w:tcW w:w="1065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7</w:t>
            </w:r>
          </w:p>
        </w:tc>
        <w:tc>
          <w:tcPr>
            <w:tcW w:w="1276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417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134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2835" w:type="dxa"/>
          </w:tcPr>
          <w:p w:rsidR="00A82676" w:rsidRPr="00303AF1" w:rsidRDefault="00A82676" w:rsidP="00A82676">
            <w:pPr>
              <w:pStyle w:val="a3"/>
              <w:ind w:firstLine="0"/>
              <w:jc w:val="center"/>
              <w:rPr>
                <w:b/>
                <w:sz w:val="20"/>
              </w:rPr>
            </w:pPr>
            <w:r w:rsidRPr="00303AF1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</w:p>
        </w:tc>
      </w:tr>
      <w:tr w:rsidR="00A82676" w:rsidRPr="00227E1C" w:rsidTr="00A82676">
        <w:trPr>
          <w:tblHeader/>
        </w:trPr>
        <w:tc>
          <w:tcPr>
            <w:tcW w:w="356" w:type="dxa"/>
          </w:tcPr>
          <w:p w:rsidR="00A82676" w:rsidRPr="00227E1C" w:rsidRDefault="00A82676" w:rsidP="00A82676">
            <w:pPr>
              <w:spacing w:after="0"/>
            </w:pPr>
          </w:p>
        </w:tc>
        <w:tc>
          <w:tcPr>
            <w:tcW w:w="1164" w:type="dxa"/>
          </w:tcPr>
          <w:p w:rsidR="00A82676" w:rsidRPr="00227E1C" w:rsidRDefault="00A82676" w:rsidP="00A82676">
            <w:pPr>
              <w:spacing w:after="0"/>
            </w:pPr>
          </w:p>
        </w:tc>
        <w:tc>
          <w:tcPr>
            <w:tcW w:w="2249" w:type="dxa"/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 xml:space="preserve">4.4.1. Модернізація та реконструкція регіональної автоматизованої системи зв’язку централізованого оповіщення (сигнал - ВО) цивільного захисту, забезпечення технічного захисту інформації </w:t>
            </w:r>
          </w:p>
        </w:tc>
        <w:tc>
          <w:tcPr>
            <w:tcW w:w="854" w:type="dxa"/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>2014-2017 роки</w:t>
            </w:r>
          </w:p>
        </w:tc>
        <w:tc>
          <w:tcPr>
            <w:tcW w:w="1722" w:type="dxa"/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>Управління цивільного захисту населення Чернівецької ОДА</w:t>
            </w:r>
          </w:p>
        </w:tc>
        <w:tc>
          <w:tcPr>
            <w:tcW w:w="1345" w:type="dxa"/>
          </w:tcPr>
          <w:p w:rsidR="00A82676" w:rsidRPr="00227E1C" w:rsidRDefault="00A82676" w:rsidP="00A8267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>Обласний бюджет</w:t>
            </w:r>
          </w:p>
        </w:tc>
        <w:tc>
          <w:tcPr>
            <w:tcW w:w="1065" w:type="dxa"/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</w:tcPr>
          <w:p w:rsidR="00A82676" w:rsidRPr="00227E1C" w:rsidRDefault="00A82676" w:rsidP="00A82676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</w:p>
          <w:p w:rsidR="00A82676" w:rsidRPr="00227E1C" w:rsidRDefault="00A82676" w:rsidP="00A82676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>- 127,4</w:t>
            </w:r>
          </w:p>
        </w:tc>
        <w:tc>
          <w:tcPr>
            <w:tcW w:w="2835" w:type="dxa"/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>Забезпечення оповіщення населення, органів управління та підрозділів системи цивільного  захисту  області у разі виникнення надзвичайних ситуацій  з метою захисту населення та довкілля</w:t>
            </w:r>
          </w:p>
        </w:tc>
      </w:tr>
      <w:tr w:rsidR="00A82676" w:rsidRPr="00227E1C" w:rsidTr="00A826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/>
              <w:rPr>
                <w:szCs w:val="20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/>
              <w:rPr>
                <w:szCs w:val="20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 xml:space="preserve">4.4.5 </w:t>
            </w:r>
            <w:r w:rsidRPr="00227E1C">
              <w:rPr>
                <w:rFonts w:ascii="Times New Roman" w:hAnsi="Times New Roman"/>
              </w:rPr>
              <w:t>Забезпечення ліквідації Чернівецького СВАРЗ (погашення кредиторської заборгованості перед Управлінням ПФУ у м. Чернівцях)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</w:rPr>
              <w:t>2</w:t>
            </w:r>
            <w:r w:rsidRPr="00227E1C">
              <w:rPr>
                <w:rFonts w:ascii="Times New Roman" w:hAnsi="Times New Roman"/>
                <w:szCs w:val="20"/>
              </w:rPr>
              <w:t>01</w:t>
            </w:r>
            <w:r>
              <w:rPr>
                <w:rFonts w:ascii="Times New Roman" w:hAnsi="Times New Roman"/>
                <w:szCs w:val="20"/>
              </w:rPr>
              <w:t>7</w:t>
            </w:r>
            <w:r w:rsidRPr="00227E1C">
              <w:rPr>
                <w:rFonts w:ascii="Times New Roman" w:hAnsi="Times New Roman"/>
                <w:szCs w:val="20"/>
              </w:rPr>
              <w:t xml:space="preserve"> рік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>Управління цивільного захисту населення Чернівецької ОДА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>Обласний бюджет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</w:p>
          <w:p w:rsidR="00A82676" w:rsidRPr="00227E1C" w:rsidRDefault="00A82676" w:rsidP="00A82676">
            <w:pPr>
              <w:spacing w:after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>+ 127,4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76" w:rsidRPr="00227E1C" w:rsidRDefault="00A82676" w:rsidP="00A82676">
            <w:pPr>
              <w:spacing w:after="0"/>
              <w:rPr>
                <w:rFonts w:ascii="Times New Roman" w:hAnsi="Times New Roman"/>
                <w:szCs w:val="20"/>
              </w:rPr>
            </w:pPr>
            <w:r w:rsidRPr="00227E1C">
              <w:rPr>
                <w:rFonts w:ascii="Times New Roman" w:hAnsi="Times New Roman"/>
                <w:szCs w:val="20"/>
              </w:rPr>
              <w:t>Повна ліквідація Чернівецького СВАРЗ та перерозподіл майна між Чернівецькою ОДА і ДСНС України для використання в подальшому.</w:t>
            </w:r>
          </w:p>
        </w:tc>
      </w:tr>
    </w:tbl>
    <w:p w:rsidR="00A82676" w:rsidRPr="00A82676" w:rsidRDefault="00A82676" w:rsidP="00A82676">
      <w:pPr>
        <w:pStyle w:val="a3"/>
        <w:jc w:val="center"/>
        <w:rPr>
          <w:b/>
          <w:sz w:val="24"/>
          <w:szCs w:val="24"/>
        </w:rPr>
      </w:pPr>
      <w:r w:rsidRPr="00A82676">
        <w:rPr>
          <w:b/>
          <w:sz w:val="24"/>
          <w:szCs w:val="24"/>
        </w:rPr>
        <w:t>Про</w:t>
      </w:r>
      <w:r w:rsidRPr="00E40924">
        <w:rPr>
          <w:sz w:val="20"/>
        </w:rPr>
        <w:t xml:space="preserve"> </w:t>
      </w:r>
      <w:r w:rsidRPr="00A82676">
        <w:rPr>
          <w:b/>
          <w:sz w:val="24"/>
          <w:szCs w:val="24"/>
        </w:rPr>
        <w:t>внесення змін до додатку 4 Комплексної соціальної програми розвитку цивільного</w:t>
      </w:r>
      <w:r>
        <w:rPr>
          <w:b/>
          <w:sz w:val="24"/>
          <w:szCs w:val="24"/>
        </w:rPr>
        <w:t xml:space="preserve"> </w:t>
      </w:r>
      <w:r w:rsidRPr="00A82676">
        <w:rPr>
          <w:b/>
          <w:sz w:val="24"/>
          <w:szCs w:val="24"/>
        </w:rPr>
        <w:t>захисту, забезпечення пожежної безпеки та запобігання і реагування на надзвичайні ситуації в Чернівецькій області на 2014 - 2017 роки</w:t>
      </w:r>
    </w:p>
    <w:p w:rsidR="00A82676" w:rsidRDefault="00A82676" w:rsidP="00A82676">
      <w:pPr>
        <w:spacing w:after="0"/>
      </w:pPr>
    </w:p>
    <w:p w:rsidR="00A82676" w:rsidRDefault="00A82676" w:rsidP="00A82676">
      <w:pPr>
        <w:tabs>
          <w:tab w:val="left" w:pos="13041"/>
        </w:tabs>
        <w:spacing w:after="0"/>
      </w:pPr>
      <w:r w:rsidRPr="00FC7B02">
        <w:rPr>
          <w:rFonts w:ascii="Times New Roman" w:hAnsi="Times New Roman"/>
          <w:b/>
          <w:sz w:val="28"/>
          <w:szCs w:val="28"/>
        </w:rPr>
        <w:t>Керуючий справами обласної ради</w:t>
      </w:r>
      <w:r w:rsidRPr="00FC7B02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М</w:t>
      </w:r>
      <w:r w:rsidRPr="00FC7B02">
        <w:rPr>
          <w:rFonts w:ascii="Times New Roman" w:hAnsi="Times New Roman"/>
          <w:b/>
          <w:sz w:val="28"/>
          <w:szCs w:val="28"/>
        </w:rPr>
        <w:t>. Борець</w:t>
      </w:r>
    </w:p>
    <w:sectPr w:rsidR="00A82676" w:rsidSect="00A82676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82676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24293"/>
    <w:rsid w:val="0079360F"/>
    <w:rsid w:val="00811103"/>
    <w:rsid w:val="00853CD2"/>
    <w:rsid w:val="0097162B"/>
    <w:rsid w:val="009B4892"/>
    <w:rsid w:val="00A82676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676"/>
    <w:pPr>
      <w:spacing w:after="200"/>
    </w:pPr>
    <w:rPr>
      <w:rFonts w:ascii="Calibri" w:eastAsia="Calibri" w:hAnsi="Calibr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2676"/>
    <w:pPr>
      <w:spacing w:after="0" w:line="240" w:lineRule="auto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A82676"/>
    <w:rPr>
      <w:rFonts w:eastAsia="Times New Roman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1</cp:revision>
  <dcterms:created xsi:type="dcterms:W3CDTF">2017-03-28T13:45:00Z</dcterms:created>
  <dcterms:modified xsi:type="dcterms:W3CDTF">2017-03-28T13:53:00Z</dcterms:modified>
</cp:coreProperties>
</file>